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E6D59" w14:textId="58BA466E" w:rsidR="00E073BF" w:rsidRDefault="00E073BF" w:rsidP="00E073BF">
      <w:pPr>
        <w:pStyle w:val="NormalWeb"/>
        <w:rPr>
          <w:rStyle w:val="Strong"/>
          <w:rFonts w:ascii="Roberto Sans" w:eastAsiaTheme="majorEastAsia" w:hAnsi="Roberto Sans"/>
          <w:sz w:val="22"/>
          <w:szCs w:val="22"/>
        </w:rPr>
      </w:pPr>
      <w:r>
        <w:rPr>
          <w:rFonts w:ascii="Roberto Sans" w:eastAsiaTheme="majorEastAsia" w:hAnsi="Roberto Sans"/>
          <w:b/>
          <w:bCs/>
          <w:noProof/>
          <w:sz w:val="22"/>
          <w:szCs w:val="22"/>
          <w14:ligatures w14:val="standardContextual"/>
        </w:rPr>
        <w:drawing>
          <wp:anchor distT="0" distB="0" distL="114300" distR="114300" simplePos="0" relativeHeight="251658240" behindDoc="1" locked="0" layoutInCell="1" allowOverlap="1" wp14:anchorId="701B94DA" wp14:editId="6382DA55">
            <wp:simplePos x="0" y="0"/>
            <wp:positionH relativeFrom="margin">
              <wp:posOffset>5743575</wp:posOffset>
            </wp:positionH>
            <wp:positionV relativeFrom="paragraph">
              <wp:posOffset>0</wp:posOffset>
            </wp:positionV>
            <wp:extent cx="833120" cy="833120"/>
            <wp:effectExtent l="0" t="0" r="5080" b="5080"/>
            <wp:wrapTight wrapText="bothSides">
              <wp:wrapPolygon edited="0">
                <wp:start x="0" y="0"/>
                <wp:lineTo x="0" y="21238"/>
                <wp:lineTo x="21238" y="21238"/>
                <wp:lineTo x="21238" y="0"/>
                <wp:lineTo x="0" y="0"/>
              </wp:wrapPolygon>
            </wp:wrapTight>
            <wp:docPr id="2082524533" name="Picture 1" descr="BCGB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524533" name="Picture 1" descr="BCGBA&#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833120" cy="833120"/>
                    </a:xfrm>
                    <a:prstGeom prst="rect">
                      <a:avLst/>
                    </a:prstGeom>
                  </pic:spPr>
                </pic:pic>
              </a:graphicData>
            </a:graphic>
            <wp14:sizeRelH relativeFrom="margin">
              <wp14:pctWidth>0</wp14:pctWidth>
            </wp14:sizeRelH>
            <wp14:sizeRelV relativeFrom="margin">
              <wp14:pctHeight>0</wp14:pctHeight>
            </wp14:sizeRelV>
          </wp:anchor>
        </w:drawing>
      </w:r>
    </w:p>
    <w:p w14:paraId="6CB6653B" w14:textId="26EF852D" w:rsidR="00E073BF" w:rsidRDefault="00E073BF" w:rsidP="00E073BF">
      <w:pPr>
        <w:pStyle w:val="NormalWeb"/>
        <w:rPr>
          <w:rStyle w:val="Strong"/>
          <w:rFonts w:ascii="Roberto Sans" w:eastAsiaTheme="majorEastAsia" w:hAnsi="Roberto Sans"/>
          <w:sz w:val="22"/>
          <w:szCs w:val="22"/>
        </w:rPr>
      </w:pPr>
    </w:p>
    <w:p w14:paraId="546C128A" w14:textId="152D9AE7" w:rsidR="00E073BF" w:rsidRPr="00E073BF" w:rsidRDefault="00E073BF" w:rsidP="00E073BF">
      <w:pPr>
        <w:pStyle w:val="NormalWeb"/>
        <w:rPr>
          <w:rFonts w:ascii="Roberto Sans" w:hAnsi="Roberto Sans"/>
          <w:sz w:val="22"/>
          <w:szCs w:val="22"/>
        </w:rPr>
      </w:pPr>
      <w:r w:rsidRPr="00E073BF">
        <w:rPr>
          <w:rStyle w:val="Strong"/>
          <w:rFonts w:ascii="Roberto Sans" w:eastAsiaTheme="majorEastAsia" w:hAnsi="Roberto Sans"/>
          <w:sz w:val="22"/>
          <w:szCs w:val="22"/>
        </w:rPr>
        <w:t>Bowls’ Big Summer 2026 – Information for Clubs</w:t>
      </w:r>
    </w:p>
    <w:p w14:paraId="57F53FC4" w14:textId="69937346" w:rsidR="00E073BF" w:rsidRDefault="00E073BF" w:rsidP="00E073BF">
      <w:pPr>
        <w:pStyle w:val="NormalWeb"/>
        <w:rPr>
          <w:rFonts w:ascii="Roberto Sans" w:hAnsi="Roberto Sans"/>
          <w:sz w:val="22"/>
          <w:szCs w:val="22"/>
        </w:rPr>
      </w:pP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r>
      <w:r>
        <w:rPr>
          <w:rFonts w:ascii="Roberto Sans" w:hAnsi="Roberto Sans"/>
          <w:sz w:val="22"/>
          <w:szCs w:val="22"/>
        </w:rPr>
        <w:tab/>
        <w:t xml:space="preserve">           13</w:t>
      </w:r>
      <w:r w:rsidRPr="00E073BF">
        <w:rPr>
          <w:rFonts w:ascii="Roberto Sans" w:hAnsi="Roberto Sans"/>
          <w:sz w:val="22"/>
          <w:szCs w:val="22"/>
          <w:vertAlign w:val="superscript"/>
        </w:rPr>
        <w:t>th</w:t>
      </w:r>
      <w:r>
        <w:rPr>
          <w:rFonts w:ascii="Roberto Sans" w:hAnsi="Roberto Sans"/>
          <w:sz w:val="22"/>
          <w:szCs w:val="22"/>
        </w:rPr>
        <w:t xml:space="preserve"> April 2026</w:t>
      </w:r>
    </w:p>
    <w:p w14:paraId="5EB01ADF" w14:textId="77777777" w:rsidR="00E073BF" w:rsidRDefault="00E073BF" w:rsidP="00E073BF">
      <w:pPr>
        <w:pStyle w:val="NormalWeb"/>
        <w:rPr>
          <w:rFonts w:ascii="Roberto Sans" w:hAnsi="Roberto Sans"/>
          <w:sz w:val="22"/>
          <w:szCs w:val="22"/>
        </w:rPr>
      </w:pPr>
    </w:p>
    <w:p w14:paraId="51101ABD" w14:textId="769C2122"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Dear all,</w:t>
      </w:r>
    </w:p>
    <w:p w14:paraId="71DE9FFF"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 xml:space="preserve">I just wanted to share some information ahead of the launch of </w:t>
      </w:r>
      <w:r w:rsidRPr="00E073BF">
        <w:rPr>
          <w:rStyle w:val="Strong"/>
          <w:rFonts w:ascii="Roberto Sans" w:eastAsiaTheme="majorEastAsia" w:hAnsi="Roberto Sans"/>
          <w:sz w:val="22"/>
          <w:szCs w:val="22"/>
        </w:rPr>
        <w:t>Bowls’ Big Summer 2026</w:t>
      </w:r>
      <w:r w:rsidRPr="00E073BF">
        <w:rPr>
          <w:rFonts w:ascii="Roberto Sans" w:hAnsi="Roberto Sans"/>
          <w:sz w:val="22"/>
          <w:szCs w:val="22"/>
        </w:rPr>
        <w:t>, which starts tomorrow and marks the beginning of a 100-day countdown to the Commonwealth Games, where bowls is one of the featured sports.</w:t>
      </w:r>
    </w:p>
    <w:p w14:paraId="04ACE397"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There will be national promotion, media coverage and online activity throughout the summer, all encouraging people to try bowls and get involved at a local level.</w:t>
      </w:r>
    </w:p>
    <w:p w14:paraId="77A3C555"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All activity will direct people to one place:</w:t>
      </w:r>
      <w:r w:rsidRPr="00E073BF">
        <w:rPr>
          <w:rFonts w:ascii="Roberto Sans" w:hAnsi="Roberto Sans"/>
          <w:sz w:val="22"/>
          <w:szCs w:val="22"/>
        </w:rPr>
        <w:br/>
      </w:r>
      <w:hyperlink r:id="rId6" w:history="1">
        <w:r w:rsidRPr="00E073BF">
          <w:rPr>
            <w:rStyle w:val="Hyperlink"/>
            <w:rFonts w:ascii="Roberto Sans" w:eastAsiaTheme="majorEastAsia" w:hAnsi="Roberto Sans"/>
            <w:b/>
            <w:bCs/>
            <w:sz w:val="22"/>
            <w:szCs w:val="22"/>
          </w:rPr>
          <w:t>www.Play-Bowls.com</w:t>
        </w:r>
      </w:hyperlink>
    </w:p>
    <w:p w14:paraId="60D657E5"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Because of this, the most important thing for clubs right now is to:</w:t>
      </w:r>
    </w:p>
    <w:p w14:paraId="19F6DC83" w14:textId="77777777" w:rsidR="00E073BF" w:rsidRPr="00E073BF" w:rsidRDefault="00E073BF" w:rsidP="00E073BF">
      <w:pPr>
        <w:pStyle w:val="NormalWeb"/>
        <w:numPr>
          <w:ilvl w:val="0"/>
          <w:numId w:val="1"/>
        </w:numPr>
        <w:rPr>
          <w:rFonts w:ascii="Roberto Sans" w:hAnsi="Roberto Sans"/>
          <w:sz w:val="22"/>
          <w:szCs w:val="22"/>
        </w:rPr>
      </w:pPr>
      <w:r w:rsidRPr="00E073BF">
        <w:rPr>
          <w:rFonts w:ascii="Roberto Sans" w:hAnsi="Roberto Sans"/>
          <w:sz w:val="22"/>
          <w:szCs w:val="22"/>
        </w:rPr>
        <w:t>Make sure your club is listed on Play-Bowls</w:t>
      </w:r>
    </w:p>
    <w:p w14:paraId="2E764BC8" w14:textId="77777777" w:rsidR="00E073BF" w:rsidRPr="00E073BF" w:rsidRDefault="00E073BF" w:rsidP="00E073BF">
      <w:pPr>
        <w:pStyle w:val="NormalWeb"/>
        <w:numPr>
          <w:ilvl w:val="0"/>
          <w:numId w:val="1"/>
        </w:numPr>
        <w:rPr>
          <w:rFonts w:ascii="Roberto Sans" w:hAnsi="Roberto Sans"/>
          <w:sz w:val="22"/>
          <w:szCs w:val="22"/>
        </w:rPr>
      </w:pPr>
      <w:r w:rsidRPr="00E073BF">
        <w:rPr>
          <w:rFonts w:ascii="Roberto Sans" w:hAnsi="Roberto Sans"/>
          <w:sz w:val="22"/>
          <w:szCs w:val="22"/>
        </w:rPr>
        <w:t>Add a simple session for people to attend (for example, a “have a go” session, social bowling or an open day)</w:t>
      </w:r>
    </w:p>
    <w:p w14:paraId="0B46085C"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If your club is not on Play-Bowls, people will not be able to find you.</w:t>
      </w:r>
    </w:p>
    <w:p w14:paraId="18BB5697" w14:textId="711C8370"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We have listened to feedback from clubs, and this campaign is not limited to one weekend. Clubs can plan activity at any time from now through to the end of the season, at a time that works best for them.</w:t>
      </w:r>
      <w:r>
        <w:rPr>
          <w:rFonts w:ascii="Roberto Sans" w:hAnsi="Roberto Sans"/>
          <w:sz w:val="22"/>
          <w:szCs w:val="22"/>
        </w:rPr>
        <w:t xml:space="preserve"> Equipment can be loaned from your County Development Officer.</w:t>
      </w:r>
    </w:p>
    <w:p w14:paraId="65F595ED"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To help with promotion, a range of posters and social media graphics are available here:</w:t>
      </w:r>
      <w:r w:rsidRPr="00E073BF">
        <w:rPr>
          <w:rFonts w:ascii="Roberto Sans" w:hAnsi="Roberto Sans"/>
          <w:sz w:val="22"/>
          <w:szCs w:val="22"/>
        </w:rPr>
        <w:br/>
      </w:r>
      <w:hyperlink r:id="rId7" w:history="1">
        <w:r w:rsidRPr="00E073BF">
          <w:rPr>
            <w:rStyle w:val="Hyperlink"/>
            <w:rFonts w:ascii="Roberto Sans" w:eastAsiaTheme="majorEastAsia" w:hAnsi="Roberto Sans"/>
            <w:sz w:val="22"/>
            <w:szCs w:val="22"/>
          </w:rPr>
          <w:t>https://bit.ly/BowlsBigSummer26Branding</w:t>
        </w:r>
      </w:hyperlink>
    </w:p>
    <w:p w14:paraId="19859259"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BCGBA have also added additional Crown Green images to the site which can be used and shared locally.</w:t>
      </w:r>
    </w:p>
    <w:p w14:paraId="344C0D5D"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Clubs are encouraged to keep things simple. A message such as:</w:t>
      </w:r>
      <w:r w:rsidRPr="00E073BF">
        <w:rPr>
          <w:rFonts w:ascii="Roberto Sans" w:hAnsi="Roberto Sans"/>
          <w:sz w:val="22"/>
          <w:szCs w:val="22"/>
        </w:rPr>
        <w:br/>
        <w:t>“Come and try bowls – all welcome – just turn up”</w:t>
      </w:r>
      <w:r w:rsidRPr="00E073BF">
        <w:rPr>
          <w:rFonts w:ascii="Roberto Sans" w:hAnsi="Roberto Sans"/>
          <w:sz w:val="22"/>
          <w:szCs w:val="22"/>
        </w:rPr>
        <w:br/>
        <w:t>is often the most effective way to attract new participants.</w:t>
      </w:r>
    </w:p>
    <w:p w14:paraId="64A988FE"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If you require any further information or support, please contact:</w:t>
      </w:r>
      <w:r w:rsidRPr="00E073BF">
        <w:rPr>
          <w:rFonts w:ascii="Roberto Sans" w:hAnsi="Roberto Sans"/>
          <w:sz w:val="22"/>
          <w:szCs w:val="22"/>
        </w:rPr>
        <w:br/>
      </w:r>
      <w:hyperlink r:id="rId8" w:history="1">
        <w:r w:rsidRPr="00E073BF">
          <w:rPr>
            <w:rStyle w:val="Hyperlink"/>
            <w:rFonts w:ascii="Roberto Sans" w:eastAsiaTheme="majorEastAsia" w:hAnsi="Roberto Sans"/>
            <w:sz w:val="22"/>
            <w:szCs w:val="22"/>
          </w:rPr>
          <w:t>nationaldevelopment@bcgba.org.uk</w:t>
        </w:r>
      </w:hyperlink>
    </w:p>
    <w:p w14:paraId="56F95ACE"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Thank you for your support, and we hope this summer provides a great opportunity to welcome new people into the sport.</w:t>
      </w:r>
    </w:p>
    <w:p w14:paraId="371D6535" w14:textId="77777777" w:rsidR="00E073BF" w:rsidRPr="00E073BF" w:rsidRDefault="00E073BF" w:rsidP="00E073BF">
      <w:pPr>
        <w:pStyle w:val="NormalWeb"/>
        <w:rPr>
          <w:rFonts w:ascii="Roberto Sans" w:hAnsi="Roberto Sans"/>
          <w:sz w:val="22"/>
          <w:szCs w:val="22"/>
        </w:rPr>
      </w:pPr>
      <w:r w:rsidRPr="00E073BF">
        <w:rPr>
          <w:rFonts w:ascii="Roberto Sans" w:hAnsi="Roberto Sans"/>
          <w:sz w:val="22"/>
          <w:szCs w:val="22"/>
        </w:rPr>
        <w:t>Yours sincerely,</w:t>
      </w:r>
    </w:p>
    <w:p w14:paraId="29B7662B" w14:textId="40C45795" w:rsidR="00AA6C39" w:rsidRDefault="00E073BF">
      <w:r>
        <w:t>Jayne McKay</w:t>
      </w:r>
    </w:p>
    <w:p w14:paraId="68CB0F97" w14:textId="06E10AC8" w:rsidR="00E073BF" w:rsidRDefault="00E073BF">
      <w:r>
        <w:t>BCGBA National Development</w:t>
      </w:r>
    </w:p>
    <w:sectPr w:rsidR="00E073BF" w:rsidSect="00E073B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erto Sans">
    <w:altName w:val="Calibri"/>
    <w:charset w:val="00"/>
    <w:family w:val="auto"/>
    <w:pitch w:val="variable"/>
    <w:sig w:usb0="A00002CF" w:usb1="00000000"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812C1"/>
    <w:multiLevelType w:val="multilevel"/>
    <w:tmpl w:val="43300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56843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3BF"/>
    <w:rsid w:val="001210EE"/>
    <w:rsid w:val="002F0D99"/>
    <w:rsid w:val="00AA6C39"/>
    <w:rsid w:val="00B73025"/>
    <w:rsid w:val="00E073BF"/>
    <w:rsid w:val="00E71EAB"/>
    <w:rsid w:val="00EF35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5D0B2"/>
  <w15:chartTrackingRefBased/>
  <w15:docId w15:val="{1F391469-7E5E-412C-9954-7798862FB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73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73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73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73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73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73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73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73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73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73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73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73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73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73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73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73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73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73BF"/>
    <w:rPr>
      <w:rFonts w:eastAsiaTheme="majorEastAsia" w:cstheme="majorBidi"/>
      <w:color w:val="272727" w:themeColor="text1" w:themeTint="D8"/>
    </w:rPr>
  </w:style>
  <w:style w:type="paragraph" w:styleId="Title">
    <w:name w:val="Title"/>
    <w:basedOn w:val="Normal"/>
    <w:next w:val="Normal"/>
    <w:link w:val="TitleChar"/>
    <w:uiPriority w:val="10"/>
    <w:qFormat/>
    <w:rsid w:val="00E073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3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73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73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73BF"/>
    <w:pPr>
      <w:spacing w:before="160"/>
      <w:jc w:val="center"/>
    </w:pPr>
    <w:rPr>
      <w:i/>
      <w:iCs/>
      <w:color w:val="404040" w:themeColor="text1" w:themeTint="BF"/>
    </w:rPr>
  </w:style>
  <w:style w:type="character" w:customStyle="1" w:styleId="QuoteChar">
    <w:name w:val="Quote Char"/>
    <w:basedOn w:val="DefaultParagraphFont"/>
    <w:link w:val="Quote"/>
    <w:uiPriority w:val="29"/>
    <w:rsid w:val="00E073BF"/>
    <w:rPr>
      <w:i/>
      <w:iCs/>
      <w:color w:val="404040" w:themeColor="text1" w:themeTint="BF"/>
    </w:rPr>
  </w:style>
  <w:style w:type="paragraph" w:styleId="ListParagraph">
    <w:name w:val="List Paragraph"/>
    <w:basedOn w:val="Normal"/>
    <w:uiPriority w:val="34"/>
    <w:qFormat/>
    <w:rsid w:val="00E073BF"/>
    <w:pPr>
      <w:ind w:left="720"/>
      <w:contextualSpacing/>
    </w:pPr>
  </w:style>
  <w:style w:type="character" w:styleId="IntenseEmphasis">
    <w:name w:val="Intense Emphasis"/>
    <w:basedOn w:val="DefaultParagraphFont"/>
    <w:uiPriority w:val="21"/>
    <w:qFormat/>
    <w:rsid w:val="00E073BF"/>
    <w:rPr>
      <w:i/>
      <w:iCs/>
      <w:color w:val="0F4761" w:themeColor="accent1" w:themeShade="BF"/>
    </w:rPr>
  </w:style>
  <w:style w:type="paragraph" w:styleId="IntenseQuote">
    <w:name w:val="Intense Quote"/>
    <w:basedOn w:val="Normal"/>
    <w:next w:val="Normal"/>
    <w:link w:val="IntenseQuoteChar"/>
    <w:uiPriority w:val="30"/>
    <w:qFormat/>
    <w:rsid w:val="00E073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73BF"/>
    <w:rPr>
      <w:i/>
      <w:iCs/>
      <w:color w:val="0F4761" w:themeColor="accent1" w:themeShade="BF"/>
    </w:rPr>
  </w:style>
  <w:style w:type="character" w:styleId="IntenseReference">
    <w:name w:val="Intense Reference"/>
    <w:basedOn w:val="DefaultParagraphFont"/>
    <w:uiPriority w:val="32"/>
    <w:qFormat/>
    <w:rsid w:val="00E073BF"/>
    <w:rPr>
      <w:b/>
      <w:bCs/>
      <w:smallCaps/>
      <w:color w:val="0F4761" w:themeColor="accent1" w:themeShade="BF"/>
      <w:spacing w:val="5"/>
    </w:rPr>
  </w:style>
  <w:style w:type="paragraph" w:styleId="NormalWeb">
    <w:name w:val="Normal (Web)"/>
    <w:basedOn w:val="Normal"/>
    <w:uiPriority w:val="99"/>
    <w:semiHidden/>
    <w:unhideWhenUsed/>
    <w:rsid w:val="00E073BF"/>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E073BF"/>
    <w:rPr>
      <w:b/>
      <w:bCs/>
    </w:rPr>
  </w:style>
  <w:style w:type="character" w:styleId="Hyperlink">
    <w:name w:val="Hyperlink"/>
    <w:basedOn w:val="DefaultParagraphFont"/>
    <w:uiPriority w:val="99"/>
    <w:semiHidden/>
    <w:unhideWhenUsed/>
    <w:rsid w:val="00E073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ionaldevelopment@bcgba.org.uk" TargetMode="External"/><Relationship Id="rId3" Type="http://schemas.openxmlformats.org/officeDocument/2006/relationships/settings" Target="settings.xml"/><Relationship Id="rId7" Type="http://schemas.openxmlformats.org/officeDocument/2006/relationships/hyperlink" Target="https://bit.ly/BowlsBigSummer26Brand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lay-bowls.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mckay</dc:creator>
  <cp:keywords/>
  <dc:description/>
  <cp:lastModifiedBy>Karen Kenworthy</cp:lastModifiedBy>
  <cp:revision>2</cp:revision>
  <dcterms:created xsi:type="dcterms:W3CDTF">2026-04-20T08:05:00Z</dcterms:created>
  <dcterms:modified xsi:type="dcterms:W3CDTF">2026-04-20T08:05:00Z</dcterms:modified>
</cp:coreProperties>
</file>